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3E74" w14:textId="7F3082F5" w:rsidR="00A67975" w:rsidRPr="004F2EE4" w:rsidRDefault="00A67975" w:rsidP="00A6797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ตัวชี้วัดที่ 8 </w:t>
      </w:r>
      <w:bookmarkEnd w:id="0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ระดับความสำเร็จของการส่งเสริมประชาธิปไตยในโรงเรียน </w:t>
      </w:r>
    </w:p>
    <w:p w14:paraId="17EAF570" w14:textId="77777777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p w14:paraId="2BD67AFE" w14:textId="77777777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24"/>
          <w:szCs w:val="24"/>
          <w:cs/>
        </w:rPr>
      </w:pPr>
      <w:r w:rsidRPr="004F2EE4">
        <w:rPr>
          <w:rFonts w:ascii="TH SarabunPSK" w:eastAsiaTheme="minorHAnsi" w:hAnsi="TH SarabunPSK" w:cs="TH SarabunPSK"/>
          <w:b/>
          <w:bCs/>
          <w:cs/>
        </w:rPr>
        <w:t>ประเด็นการติดตามและประเมินผล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6588"/>
        <w:gridCol w:w="8008"/>
      </w:tblGrid>
      <w:tr w:rsidR="00804415" w:rsidRPr="004F2EE4" w14:paraId="051F678B" w14:textId="77777777" w:rsidTr="00447546">
        <w:trPr>
          <w:tblHeader/>
        </w:trPr>
        <w:tc>
          <w:tcPr>
            <w:tcW w:w="6588" w:type="dxa"/>
            <w:shd w:val="clear" w:color="auto" w:fill="BFBFBF"/>
          </w:tcPr>
          <w:p w14:paraId="5E3929AE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008" w:type="dxa"/>
            <w:shd w:val="clear" w:color="auto" w:fill="BFBFBF"/>
          </w:tcPr>
          <w:p w14:paraId="5200D605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804415" w:rsidRPr="004F2EE4" w14:paraId="7161D114" w14:textId="77777777" w:rsidTr="00447546">
        <w:trPr>
          <w:trHeight w:val="288"/>
        </w:trPr>
        <w:tc>
          <w:tcPr>
            <w:tcW w:w="6588" w:type="dxa"/>
          </w:tcPr>
          <w:p w14:paraId="5CF15FFA" w14:textId="2EF2B6E6" w:rsidR="006C6414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1. สำนักงานเขตพื้นที่การศึกษากำหนด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แนวทาง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การส่งเสริมประชาธิปไตย</w:t>
            </w:r>
            <w:r w:rsidR="0027202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โรงเรียน</w:t>
            </w:r>
          </w:p>
          <w:p w14:paraId="20D3FE4A" w14:textId="68E2199A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และสนับสนุนในการจัดกิจกรรมอย่างเป็นรูปธรรม</w:t>
            </w:r>
          </w:p>
        </w:tc>
        <w:tc>
          <w:tcPr>
            <w:tcW w:w="8008" w:type="dxa"/>
          </w:tcPr>
          <w:p w14:paraId="6BDC07F4" w14:textId="190B5989" w:rsidR="00D6114B" w:rsidRPr="004F2EE4" w:rsidRDefault="00804415" w:rsidP="00D6114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นโยบาย จุดเน้น ของสำนักงานเขตพื้นที่การศึกษา</w:t>
            </w:r>
            <w:r w:rsidR="00D6114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ที่แสดงถึง</w:t>
            </w:r>
            <w:r w:rsidR="00D6114B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การส่งเสริมประชาธิปไตย</w:t>
            </w:r>
            <w:r w:rsidR="00D6114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="00D6114B" w:rsidRPr="004F2EE4">
              <w:rPr>
                <w:rFonts w:ascii="TH SarabunPSK" w:eastAsiaTheme="minorHAnsi" w:hAnsi="TH SarabunPSK" w:cs="TH SarabunPSK"/>
                <w:sz w:val="28"/>
                <w:cs/>
              </w:rPr>
              <w:t>โรงเรียน</w:t>
            </w:r>
          </w:p>
          <w:p w14:paraId="46EF9CDE" w14:textId="7AB5C0FE" w:rsidR="00804415" w:rsidRPr="004F2EE4" w:rsidRDefault="00D6114B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และสนับสนุนในการจัดกิจกรรมอย่างเป็นรูปธรรม</w:t>
            </w:r>
          </w:p>
        </w:tc>
      </w:tr>
      <w:tr w:rsidR="00804415" w:rsidRPr="004F2EE4" w14:paraId="7399C626" w14:textId="77777777" w:rsidTr="00447546">
        <w:tc>
          <w:tcPr>
            <w:tcW w:w="6588" w:type="dxa"/>
          </w:tcPr>
          <w:p w14:paraId="509EE3B3" w14:textId="521446BE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B51590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="00B51590"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ส่งเสริมประชาธิปไตยในโรงเรียน อย่างต่อเนื่องและทั่วถึง</w:t>
            </w:r>
          </w:p>
        </w:tc>
        <w:tc>
          <w:tcPr>
            <w:tcW w:w="8008" w:type="dxa"/>
          </w:tcPr>
          <w:p w14:paraId="569029A0" w14:textId="360D09C5" w:rsidR="00804415" w:rsidRPr="004F2EE4" w:rsidRDefault="00804415" w:rsidP="00CD093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CF0B9E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</w:t>
            </w:r>
            <w:r w:rsidR="00CF0B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="00CF0B9E"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</w:t>
            </w:r>
            <w:r w:rsidR="00CF0B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ที่สนับสนุนการดำเนินการ</w:t>
            </w:r>
            <w:r w:rsidR="00CF0B9E"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ส่งเสริมประชาธิปไตยในโรงเรียน อย่างต่อเนื่องและทั่วถึง</w:t>
            </w:r>
          </w:p>
        </w:tc>
      </w:tr>
      <w:tr w:rsidR="00804415" w:rsidRPr="004F2EE4" w14:paraId="5EE1A63F" w14:textId="77777777" w:rsidTr="00447546">
        <w:tc>
          <w:tcPr>
            <w:tcW w:w="6588" w:type="dxa"/>
          </w:tcPr>
          <w:p w14:paraId="6D5396A3" w14:textId="63A5B16C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3. สำนักงานเขตพื้นที่การศึกษาสร้างภาคีเครือข่าย โดย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การมีส่วนร่วมระหว่างหน่วยงานภายในและหน่วยงานภายนอกที่เกี่ยวข้อง </w:t>
            </w:r>
          </w:p>
        </w:tc>
        <w:tc>
          <w:tcPr>
            <w:tcW w:w="8008" w:type="dxa"/>
          </w:tcPr>
          <w:p w14:paraId="3AC6EEB7" w14:textId="0C2428B5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="003E278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ที่เกี่ยวข้อง </w:t>
            </w:r>
          </w:p>
          <w:p w14:paraId="7CC0B3ED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ชื่อกลุ่ม/เครือข่ายและวิธีการดำเนินงาน</w:t>
            </w:r>
          </w:p>
          <w:p w14:paraId="07C375F3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ประกาศการจัดตั้งกลุ่มหรือเครือข่ายการพัฒนาคุณภาพการศึกษา </w:t>
            </w:r>
          </w:p>
          <w:p w14:paraId="7749A23B" w14:textId="4C1AD300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บันทึกข้อตกลง</w:t>
            </w:r>
            <w:r w:rsidR="0027202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ความร่วมมือ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ร่วมกับหน่วยงานที่เกี่ยวข้อง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MOU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(ถ้ามี)</w:t>
            </w:r>
          </w:p>
        </w:tc>
      </w:tr>
      <w:tr w:rsidR="00804415" w:rsidRPr="004F2EE4" w14:paraId="1C743A80" w14:textId="77777777" w:rsidTr="00447546">
        <w:tc>
          <w:tcPr>
            <w:tcW w:w="6588" w:type="dxa"/>
          </w:tcPr>
          <w:p w14:paraId="11B39F9F" w14:textId="10AD8CB4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4. ส่งเสริมให้มีการอบรมหรือสัมมนาแลกเปลี่ยนการจัดกิจกรรมทั้งกลุ่มครูและ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ผู้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เรียน </w:t>
            </w:r>
          </w:p>
          <w:p w14:paraId="32FF5D58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ผู้รับผิดชอบที่เกี่ยวข้อง เพื่อให้เกิดความเข้าใจถูกต้องและเกิดความเข้มแข็งทั้งระบบ</w:t>
            </w:r>
          </w:p>
        </w:tc>
        <w:tc>
          <w:tcPr>
            <w:tcW w:w="8008" w:type="dxa"/>
          </w:tcPr>
          <w:p w14:paraId="46BB59E3" w14:textId="2177BB8F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การส่งเสริม สนับสนุน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การนำไปสู่การปฏิบัติใน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การจัดการเรียนการสอน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เช่น การให้ความรู้ </w:t>
            </w:r>
            <w:r w:rsidR="00B70BE9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การสนับสนุนวัสดุอุปกรณ์ สื่อการเรียนรู้ เป็นต้น</w:t>
            </w:r>
          </w:p>
        </w:tc>
      </w:tr>
      <w:tr w:rsidR="00804415" w:rsidRPr="004F2EE4" w14:paraId="78E756CC" w14:textId="77777777" w:rsidTr="00447546">
        <w:tc>
          <w:tcPr>
            <w:tcW w:w="6588" w:type="dxa"/>
          </w:tcPr>
          <w:p w14:paraId="31F4FC98" w14:textId="3A868E6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5. สำนักงานเขตพื้นที่การศึกษามีการจัดทำฐานข้อมูลโรงเรียนที่มีการพัฒนาประชาธิปไตยในโรงเรียนอย่างต่อเนื่อง</w:t>
            </w:r>
          </w:p>
        </w:tc>
        <w:tc>
          <w:tcPr>
            <w:tcW w:w="8008" w:type="dxa"/>
          </w:tcPr>
          <w:p w14:paraId="1E8B209F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รายชื่อโรงเรียนและกิจกรรมที่เกี่ยวข้องกับการพัฒนาประชาธิปไตยในโรงเรียน</w:t>
            </w:r>
          </w:p>
          <w:p w14:paraId="5A6F3F96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804415" w:rsidRPr="004F2EE4" w14:paraId="1CFF2BE6" w14:textId="77777777" w:rsidTr="00447546">
        <w:tc>
          <w:tcPr>
            <w:tcW w:w="6588" w:type="dxa"/>
          </w:tcPr>
          <w:p w14:paraId="68CF3281" w14:textId="2A61B2F5" w:rsidR="00B51590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6.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มีการนิเทศ กำกับ ติดตาม เสนอแนะความคิดเห็น</w:t>
            </w:r>
          </w:p>
          <w:p w14:paraId="5DF9D33B" w14:textId="35A07C59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การดำเนินงานและแลกเปลี่ยนเรียนรู้ร่วมกัน</w:t>
            </w:r>
          </w:p>
          <w:p w14:paraId="542979D7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8008" w:type="dxa"/>
          </w:tcPr>
          <w:p w14:paraId="56340D2A" w14:textId="77777777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แผนการนิเทศ </w:t>
            </w:r>
          </w:p>
          <w:p w14:paraId="25E9D8DB" w14:textId="4889B5DE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รายงาน</w:t>
            </w:r>
            <w:r w:rsidR="006E27D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ผลการนิเทศ กำกับ ติดตาม</w:t>
            </w:r>
          </w:p>
          <w:p w14:paraId="1730FFCF" w14:textId="019B66BD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บันทึกการนิเทศ/การตรวจเยี่ยมชั้นเรียน (3</w:t>
            </w:r>
            <w:r w:rsidR="00CF0B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CF0B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 ตัวอย่าง)</w:t>
            </w:r>
          </w:p>
          <w:p w14:paraId="4DD26F28" w14:textId="011A58C6" w:rsidR="00804415" w:rsidRPr="004F2EE4" w:rsidRDefault="00804415" w:rsidP="00B5159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รายงาน</w:t>
            </w:r>
            <w:r w:rsidR="00B51590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ผลการจัดกิจกรรมแลกเปลี่ยนเรียนรู้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ร่วมกัน (เช่น การแลกเปลี่ยนเรียนรู้ร่วมกันระหว่างสถานศึกษาในสังกัด หรือ สำนักงานเขตพื้นที่การศึกษา กับสถานศึกษา หรือกลุ่มสถานศึกษา เป็นต้น)</w:t>
            </w:r>
          </w:p>
        </w:tc>
      </w:tr>
      <w:tr w:rsidR="006053A2" w:rsidRPr="004F2EE4" w14:paraId="28DFD3D7" w14:textId="77777777" w:rsidTr="00447546">
        <w:tc>
          <w:tcPr>
            <w:tcW w:w="6588" w:type="dxa"/>
          </w:tcPr>
          <w:p w14:paraId="55A8DADF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49E18C94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6CDAF55C" w14:textId="77777777" w:rsidR="006053A2" w:rsidRPr="004F2EE4" w:rsidRDefault="006053A2" w:rsidP="006053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03C455" w14:textId="77777777" w:rsidR="006053A2" w:rsidRPr="004F2EE4" w:rsidRDefault="006053A2" w:rsidP="006053A2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0443CC48" w14:textId="6B5C795D" w:rsidR="006053A2" w:rsidRPr="004F2EE4" w:rsidRDefault="006053A2" w:rsidP="006053A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08" w:type="dxa"/>
          </w:tcPr>
          <w:p w14:paraId="62AEE58D" w14:textId="76966CFC" w:rsidR="006053A2" w:rsidRPr="004F2EE4" w:rsidRDefault="006053A2" w:rsidP="006053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6AA94995" w14:textId="4B4BABEE" w:rsidR="006053A2" w:rsidRPr="004F2EE4" w:rsidRDefault="006053A2" w:rsidP="006053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B6E7DE1" w14:textId="08328518" w:rsidR="006053A2" w:rsidRPr="004F2EE4" w:rsidRDefault="006053A2" w:rsidP="006053A2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2DCEB44D" w14:textId="77777777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หมายเหตุ :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ภาคีเครือข่าย หมายถึง กลุ่มบุคคล องค์กรที่มีเป้าหมายร่วมกัน มารวมตัวกันด้วยความสมัครใจ เพื่อทำกิจกรรมให้บรรลุเป้าหมาย</w:t>
      </w:r>
      <w:r w:rsidRPr="004F2EE4">
        <w:rPr>
          <w:rFonts w:ascii="TH SarabunPSK" w:eastAsiaTheme="minorHAnsi" w:hAnsi="TH SarabunPSK" w:cs="TH SarabunPSK" w:hint="cs"/>
          <w:sz w:val="28"/>
          <w:cs/>
        </w:rPr>
        <w:t>และวัตถุประสงค์ตามตัวชี้วัด</w:t>
      </w:r>
    </w:p>
    <w:p w14:paraId="6DE7B59A" w14:textId="77777777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  <w:u w:val="single"/>
        </w:rPr>
      </w:pPr>
    </w:p>
    <w:p w14:paraId="2A9FE310" w14:textId="77777777" w:rsidR="006C6414" w:rsidRPr="004F2EE4" w:rsidRDefault="006C6414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6D2EC7A8" w14:textId="307C4640" w:rsidR="00804415" w:rsidRPr="004F2EE4" w:rsidRDefault="00804415" w:rsidP="00804415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804415" w:rsidRPr="004F2EE4" w14:paraId="218FFA9C" w14:textId="77777777" w:rsidTr="00447546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36AE7BD5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5ED16156" w14:textId="77777777" w:rsidR="00804415" w:rsidRPr="004F2EE4" w:rsidRDefault="00804415" w:rsidP="00CD0934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804415" w:rsidRPr="004F2EE4" w14:paraId="6803D080" w14:textId="77777777" w:rsidTr="00447546">
        <w:tc>
          <w:tcPr>
            <w:tcW w:w="1226" w:type="dxa"/>
          </w:tcPr>
          <w:p w14:paraId="2B8DE866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E194D98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2BC2B76E" w14:textId="3AF03121" w:rsidR="00804415" w:rsidRPr="004F2EE4" w:rsidRDefault="00804415" w:rsidP="00CD09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943DE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6 ประเด็นการพิจารณา </w:t>
            </w:r>
          </w:p>
        </w:tc>
      </w:tr>
      <w:tr w:rsidR="00804415" w:rsidRPr="004F2EE4" w14:paraId="3213C375" w14:textId="77777777" w:rsidTr="00447546">
        <w:tc>
          <w:tcPr>
            <w:tcW w:w="1226" w:type="dxa"/>
          </w:tcPr>
          <w:p w14:paraId="75629AA9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2D42F44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012636DF" w14:textId="5D8F0358" w:rsidR="00804415" w:rsidRPr="004F2EE4" w:rsidRDefault="00804415" w:rsidP="00CD093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943DE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5 ประเด็นการพิจารณา</w:t>
            </w:r>
          </w:p>
        </w:tc>
      </w:tr>
      <w:tr w:rsidR="00804415" w:rsidRPr="004F2EE4" w14:paraId="010CC75A" w14:textId="77777777" w:rsidTr="00447546">
        <w:tc>
          <w:tcPr>
            <w:tcW w:w="1226" w:type="dxa"/>
          </w:tcPr>
          <w:p w14:paraId="3B3E2D0E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B53575A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274AF103" w14:textId="459FE23C" w:rsidR="00804415" w:rsidRPr="004F2EE4" w:rsidRDefault="00804415" w:rsidP="00CD09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943DE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4 ประเด็นการพิจารณา</w:t>
            </w:r>
          </w:p>
        </w:tc>
      </w:tr>
      <w:tr w:rsidR="00804415" w:rsidRPr="004F2EE4" w14:paraId="422824B4" w14:textId="77777777" w:rsidTr="00447546">
        <w:trPr>
          <w:trHeight w:val="53"/>
        </w:trPr>
        <w:tc>
          <w:tcPr>
            <w:tcW w:w="1226" w:type="dxa"/>
          </w:tcPr>
          <w:p w14:paraId="62487134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02BC9DC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7AEBC66C" w14:textId="16B8A022" w:rsidR="00804415" w:rsidRPr="004F2EE4" w:rsidRDefault="00804415" w:rsidP="00CD093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943DE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3 ประเด็นการพิจารณา</w:t>
            </w:r>
          </w:p>
        </w:tc>
      </w:tr>
      <w:tr w:rsidR="00804415" w:rsidRPr="004F2EE4" w14:paraId="2FDE01EE" w14:textId="77777777" w:rsidTr="00447546">
        <w:tc>
          <w:tcPr>
            <w:tcW w:w="1226" w:type="dxa"/>
          </w:tcPr>
          <w:p w14:paraId="1914F6D1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44D7934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3B2FB275" w14:textId="23DD1340" w:rsidR="00804415" w:rsidRPr="004F2EE4" w:rsidRDefault="00804415" w:rsidP="00943DE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4475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มีการดำเนินงาน</w:t>
            </w:r>
            <w:r w:rsidR="00943DE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475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รอบ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ชัดเจน</w:t>
            </w:r>
            <w:r w:rsidR="003F38F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น้อยกว่า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3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ประเด็นการพิจารณา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</w:tbl>
    <w:p w14:paraId="72FCCF9D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67B5B72A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4140AD49" w14:textId="77777777" w:rsidR="00804415" w:rsidRPr="004F2EE4" w:rsidRDefault="00804415" w:rsidP="00804415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694499FE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รอบ 12 เดือน</w:t>
      </w:r>
    </w:p>
    <w:p w14:paraId="07D48243" w14:textId="77777777" w:rsidR="00804415" w:rsidRPr="004F2EE4" w:rsidRDefault="00804415" w:rsidP="0080441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5665"/>
        <w:gridCol w:w="8931"/>
      </w:tblGrid>
      <w:tr w:rsidR="00804415" w:rsidRPr="004F2EE4" w14:paraId="2C0E87C2" w14:textId="77777777" w:rsidTr="004C4CBC">
        <w:trPr>
          <w:tblHeader/>
        </w:trPr>
        <w:tc>
          <w:tcPr>
            <w:tcW w:w="5665" w:type="dxa"/>
            <w:shd w:val="clear" w:color="auto" w:fill="BFBFBF"/>
          </w:tcPr>
          <w:p w14:paraId="7E9607C6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931" w:type="dxa"/>
            <w:shd w:val="clear" w:color="auto" w:fill="BFBFBF"/>
          </w:tcPr>
          <w:p w14:paraId="5CB5230D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804415" w:rsidRPr="004F2EE4" w14:paraId="2ECB1116" w14:textId="77777777" w:rsidTr="004C4CBC">
        <w:tc>
          <w:tcPr>
            <w:tcW w:w="5665" w:type="dxa"/>
          </w:tcPr>
          <w:p w14:paraId="3C3252D0" w14:textId="7868DC28" w:rsidR="00804415" w:rsidRPr="004F2EE4" w:rsidRDefault="00804415" w:rsidP="00CD0934">
            <w:pPr>
              <w:rPr>
                <w:rFonts w:ascii="TH SarabunPSK" w:eastAsiaTheme="minorHAnsi" w:hAnsi="TH SarabunPSK" w:cs="TH SarabunPSK"/>
              </w:rPr>
            </w:pPr>
            <w:r w:rsidRPr="004F2EE4">
              <w:rPr>
                <w:rFonts w:ascii="TH SarabunPSK" w:eastAsiaTheme="minorHAnsi" w:hAnsi="TH SarabunPSK" w:cs="TH SarabunPSK" w:hint="cs"/>
                <w:cs/>
              </w:rPr>
              <w:t>1. สำนักงานเขตพื้นที่การศึกษา</w:t>
            </w:r>
            <w:r w:rsidR="00B51590"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มีผลการดำเนินงานเชิงปริมาณ ที่แสดงถึงการส่งเสริม สนับสนุน</w:t>
            </w:r>
            <w:r w:rsidR="00B51590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cs/>
              </w:rPr>
              <w:t>การ</w:t>
            </w:r>
            <w:r w:rsidR="00A319CB" w:rsidRPr="004F2EE4">
              <w:rPr>
                <w:rFonts w:ascii="TH SarabunPSK" w:eastAsiaTheme="minorHAnsi" w:hAnsi="TH SarabunPSK" w:cs="TH SarabunPSK" w:hint="cs"/>
                <w:cs/>
              </w:rPr>
              <w:t>ขับเคลื่อน</w:t>
            </w:r>
            <w:r w:rsidRPr="004F2EE4">
              <w:rPr>
                <w:rFonts w:ascii="TH SarabunPSK" w:eastAsiaTheme="minorHAnsi" w:hAnsi="TH SarabunPSK" w:cs="TH SarabunPSK"/>
                <w:cs/>
              </w:rPr>
              <w:t>ประชาธิปไตยใน</w:t>
            </w:r>
            <w:r w:rsidR="00A319CB" w:rsidRPr="004F2EE4">
              <w:rPr>
                <w:rFonts w:ascii="TH SarabunPSK" w:eastAsiaTheme="minorHAnsi" w:hAnsi="TH SarabunPSK" w:cs="TH SarabunPSK" w:hint="cs"/>
                <w:cs/>
              </w:rPr>
              <w:t>โรงเรียน</w:t>
            </w:r>
            <w:r w:rsidR="00D71F5B" w:rsidRPr="004F2EE4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</w:p>
          <w:p w14:paraId="719FD8C4" w14:textId="404E69FE" w:rsidR="00804415" w:rsidRPr="004F2EE4" w:rsidRDefault="004C4CBC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</w:t>
            </w:r>
            <w:r w:rsidR="008044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1.1 จำนวน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โรงเรียน</w:t>
            </w:r>
            <w:r w:rsidR="008044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ทั้งหมด.....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</w:t>
            </w:r>
            <w:r w:rsidR="008044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โดยจัดกิจกรรมส่งเสริมประชาธิปไตยใน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โรงเรียน</w:t>
            </w:r>
            <w:r w:rsidR="008044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จำแนก ดังนี้</w:t>
            </w:r>
          </w:p>
          <w:p w14:paraId="1C4BC3ED" w14:textId="39AC3E01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</w:t>
            </w:r>
            <w:r w:rsidR="004C4CB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สภานักเรียน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จำนวน......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คิดเป็นร้อยละ.......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ab/>
            </w:r>
          </w:p>
          <w:p w14:paraId="21A82428" w14:textId="1AADBA4E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</w:t>
            </w:r>
            <w:r w:rsidR="004C4CB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1.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การจัดการเรียนการสอน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จำนวน......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คิดเป็นร้อยละ.......</w:t>
            </w:r>
          </w:p>
          <w:p w14:paraId="4A7FC9D4" w14:textId="37D80065" w:rsidR="00804415" w:rsidRPr="004F2EE4" w:rsidRDefault="00804415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</w:t>
            </w:r>
            <w:r w:rsidR="004C4CB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1.</w:t>
            </w:r>
            <w:r w:rsidR="00A319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ชุมนุม/ชมรม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จำนวน......</w:t>
            </w:r>
            <w:r w:rsidR="008812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คิดเป็นร้อยละ.......</w:t>
            </w:r>
          </w:p>
          <w:p w14:paraId="236EA5CE" w14:textId="51501D3E" w:rsidR="00804415" w:rsidRPr="004F2EE4" w:rsidRDefault="00D71F5B" w:rsidP="00CD093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          </w:t>
            </w:r>
            <w:r w:rsidR="00881204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="00804415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หมายเหตุ</w:t>
            </w:r>
            <w:r w:rsidR="0080441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: </w:t>
            </w:r>
            <w:r w:rsidR="008044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จำนวนโรงเรียน</w:t>
            </w:r>
            <w:r w:rsidR="00804415" w:rsidRPr="004F2EE4">
              <w:rPr>
                <w:rFonts w:ascii="TH SarabunPSK" w:eastAsiaTheme="minorHAnsi" w:hAnsi="TH SarabunPSK" w:cs="TH SarabunPSK"/>
                <w:sz w:val="28"/>
                <w:cs/>
              </w:rPr>
              <w:t>นับซ้ำได้</w:t>
            </w:r>
            <w:r w:rsidR="00804415" w:rsidRPr="004F2EE4">
              <w:rPr>
                <w:rFonts w:ascii="TH SarabunPSK" w:eastAsiaTheme="minorHAnsi" w:hAnsi="TH SarabunPSK" w:cs="TH SarabunPSK"/>
                <w:sz w:val="28"/>
                <w:cs/>
              </w:rPr>
              <w:tab/>
            </w:r>
          </w:p>
          <w:p w14:paraId="66DB96DE" w14:textId="38135334" w:rsidR="00804415" w:rsidRPr="004F2EE4" w:rsidRDefault="00D71F5B" w:rsidP="00881204">
            <w:pPr>
              <w:rPr>
                <w:rFonts w:ascii="TH SarabunPSK" w:eastAsiaTheme="minorHAnsi" w:hAnsi="TH SarabunPSK" w:cs="TH SarabunPSK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cs/>
              </w:rPr>
              <w:t xml:space="preserve">   </w:t>
            </w:r>
            <w:r w:rsidR="00881204" w:rsidRPr="004F2EE4">
              <w:rPr>
                <w:rFonts w:ascii="TH SarabunPSK" w:eastAsiaTheme="minorHAnsi" w:hAnsi="TH SarabunPSK" w:cs="TH SarabunPSK" w:hint="cs"/>
                <w:cs/>
              </w:rPr>
              <w:t xml:space="preserve">1.2 จำนวนผู้เรียนทั้งหมด........คน </w:t>
            </w:r>
            <w:r w:rsidR="00804415" w:rsidRPr="004F2EE4">
              <w:rPr>
                <w:rFonts w:ascii="TH SarabunPSK" w:eastAsiaTheme="minorHAnsi" w:hAnsi="TH SarabunPSK" w:cs="TH SarabunPSK"/>
                <w:cs/>
              </w:rPr>
              <w:t>เข้าร่วมกิจกรรมส่งเสริมประชาธิปไตย</w:t>
            </w:r>
            <w:r w:rsidR="00804415" w:rsidRPr="004F2EE4">
              <w:rPr>
                <w:rFonts w:ascii="TH SarabunPSK" w:eastAsiaTheme="minorHAnsi" w:hAnsi="TH SarabunPSK" w:cs="TH SarabunPSK" w:hint="cs"/>
                <w:cs/>
              </w:rPr>
              <w:t xml:space="preserve"> (อย่างน้อย 1 กิจกรรม ตามข้อ 1.1) จำนวน.....คน คิดเป็นร้อยละ.......</w:t>
            </w:r>
          </w:p>
        </w:tc>
        <w:tc>
          <w:tcPr>
            <w:tcW w:w="8931" w:type="dxa"/>
          </w:tcPr>
          <w:p w14:paraId="1E9AAC27" w14:textId="77777777" w:rsidR="00804415" w:rsidRPr="004F2EE4" w:rsidRDefault="00804415" w:rsidP="00B51590">
            <w:pPr>
              <w:rPr>
                <w:rFonts w:ascii="Wingdings" w:eastAsiaTheme="minorHAnsi" w:hAnsi="Wingdings" w:cs="TH SarabunPSK"/>
                <w:sz w:val="28"/>
              </w:rPr>
            </w:pPr>
          </w:p>
        </w:tc>
      </w:tr>
      <w:tr w:rsidR="00B51590" w:rsidRPr="004F2EE4" w14:paraId="0B1D2602" w14:textId="77777777" w:rsidTr="004C4CBC">
        <w:tc>
          <w:tcPr>
            <w:tcW w:w="5665" w:type="dxa"/>
          </w:tcPr>
          <w:p w14:paraId="1085E7C1" w14:textId="77777777" w:rsidR="006B2AC0" w:rsidRPr="004F2EE4" w:rsidRDefault="00881204" w:rsidP="009122D1">
            <w:pPr>
              <w:rPr>
                <w:rFonts w:ascii="TH SarabunPSK" w:eastAsiaTheme="minorHAnsi" w:hAnsi="TH SarabunPSK" w:cs="TH SarabunPSK"/>
              </w:rPr>
            </w:pPr>
            <w:r w:rsidRPr="004F2EE4">
              <w:rPr>
                <w:rFonts w:ascii="TH SarabunPSK" w:eastAsiaTheme="minorHAnsi" w:hAnsi="TH SarabunPSK" w:cs="TH SarabunPSK" w:hint="cs"/>
                <w:cs/>
              </w:rPr>
              <w:t>2</w:t>
            </w:r>
            <w:r w:rsidR="00B51590" w:rsidRPr="004F2EE4">
              <w:rPr>
                <w:rFonts w:ascii="TH SarabunPSK" w:eastAsiaTheme="minorHAnsi" w:hAnsi="TH SarabunPSK" w:cs="TH SarabunPSK" w:hint="cs"/>
                <w:cs/>
              </w:rPr>
              <w:t>. สำนักงานเขตพื้นที่การศึกษา</w:t>
            </w:r>
            <w:r w:rsidR="009122D1" w:rsidRPr="004F2EE4">
              <w:rPr>
                <w:rFonts w:ascii="TH SarabunPSK" w:eastAsiaTheme="minorHAnsi" w:hAnsi="TH SarabunPSK" w:cs="TH SarabunPSK" w:hint="cs"/>
                <w:cs/>
              </w:rPr>
              <w:t xml:space="preserve">ส่งเสริมและสนับสนุน </w:t>
            </w:r>
            <w:r w:rsidR="009122D1" w:rsidRPr="004F2EE4">
              <w:rPr>
                <w:rFonts w:ascii="TH SarabunPSK" w:eastAsiaTheme="minorHAnsi" w:hAnsi="TH SarabunPSK" w:cs="TH SarabunPSK"/>
                <w:cs/>
              </w:rPr>
              <w:t>การขับเคลื่อน</w:t>
            </w:r>
          </w:p>
          <w:p w14:paraId="71C6E78D" w14:textId="7FBB99D8" w:rsidR="00B51590" w:rsidRPr="004F2EE4" w:rsidRDefault="009122D1" w:rsidP="006B2AC0">
            <w:pPr>
              <w:rPr>
                <w:rFonts w:ascii="TH SarabunPSK" w:eastAsiaTheme="minorHAnsi" w:hAnsi="TH SarabunPSK" w:cs="TH SarabunPSK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cs/>
              </w:rPr>
              <w:t>ความเป็น</w:t>
            </w:r>
            <w:r w:rsidRPr="004F2EE4">
              <w:rPr>
                <w:rFonts w:ascii="TH SarabunPSK" w:eastAsiaTheme="minorHAnsi" w:hAnsi="TH SarabunPSK" w:cs="TH SarabunPSK"/>
                <w:cs/>
              </w:rPr>
              <w:t>ประชาธิปไตยใน</w:t>
            </w:r>
            <w:r w:rsidRPr="004F2EE4">
              <w:rPr>
                <w:rFonts w:ascii="TH SarabunPSK" w:eastAsiaTheme="minorHAnsi" w:hAnsi="TH SarabunPSK" w:cs="TH SarabunPSK" w:hint="cs"/>
                <w:cs/>
              </w:rPr>
              <w:t>โรงเรียน</w:t>
            </w:r>
            <w:r w:rsidRPr="004F2EE4">
              <w:rPr>
                <w:rFonts w:ascii="TH SarabunPSK" w:eastAsiaTheme="minorHAnsi" w:hAnsi="TH SarabunPSK" w:cs="TH SarabunPSK"/>
                <w:cs/>
              </w:rPr>
              <w:t>ที่เข้มแข็ง</w:t>
            </w:r>
            <w:r w:rsidR="00B51590" w:rsidRPr="004F2EE4">
              <w:rPr>
                <w:rFonts w:ascii="TH SarabunPSK" w:eastAsiaTheme="minorHAnsi" w:hAnsi="TH SarabunPSK" w:cs="TH SarabunPSK"/>
                <w:cs/>
              </w:rPr>
              <w:t>และมีศักยภาพ</w:t>
            </w:r>
            <w:r w:rsidRPr="004F2EE4">
              <w:rPr>
                <w:rFonts w:ascii="TH SarabunPSK" w:eastAsiaTheme="minorHAnsi" w:hAnsi="TH SarabunPSK" w:cs="TH SarabunPSK"/>
                <w:cs/>
              </w:rPr>
              <w:t>ให้เกิด</w:t>
            </w:r>
            <w:r w:rsidRPr="004F2EE4">
              <w:rPr>
                <w:rFonts w:ascii="TH SarabunPSK" w:eastAsiaTheme="minorHAnsi" w:hAnsi="TH SarabunPSK" w:cs="TH SarabunPSK" w:hint="cs"/>
                <w:cs/>
              </w:rPr>
              <w:t>เป็น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โรงเรียนต้นแบบ</w:t>
            </w:r>
            <w:r w:rsidRPr="004F2EE4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cs/>
              </w:rPr>
              <w:t>ที่</w:t>
            </w:r>
            <w:r w:rsidR="00B51590" w:rsidRPr="004F2EE4">
              <w:rPr>
                <w:rFonts w:ascii="TH SarabunPSK" w:eastAsiaTheme="minorHAnsi" w:hAnsi="TH SarabunPSK" w:cs="TH SarabunPSK"/>
                <w:cs/>
              </w:rPr>
              <w:t>สามารถเป็นแหล่งเรียนรู้ศึกษาดูงาน</w:t>
            </w:r>
            <w:r w:rsidRPr="004F2EE4">
              <w:rPr>
                <w:rFonts w:ascii="TH SarabunPSK" w:eastAsiaTheme="minorHAnsi" w:hAnsi="TH SarabunPSK" w:cs="TH SarabunPSK" w:hint="cs"/>
                <w:cs/>
              </w:rPr>
              <w:t>ได้</w:t>
            </w:r>
          </w:p>
        </w:tc>
        <w:tc>
          <w:tcPr>
            <w:tcW w:w="8931" w:type="dxa"/>
          </w:tcPr>
          <w:p w14:paraId="3F43EED8" w14:textId="2A1D1198" w:rsidR="00B51590" w:rsidRPr="004F2EE4" w:rsidRDefault="00B51590" w:rsidP="00B5159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122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รายชื่อ</w:t>
            </w:r>
            <w:r w:rsidR="006B2AC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ที่ได้รับการพัฒนาให้เป็น</w:t>
            </w:r>
            <w:r w:rsidR="0027202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โรงเรียนต้นแบบ</w:t>
            </w:r>
          </w:p>
          <w:p w14:paraId="76ADF857" w14:textId="77777777" w:rsidR="00B51590" w:rsidRPr="004F2EE4" w:rsidRDefault="00B51590" w:rsidP="00B51590">
            <w:pPr>
              <w:rPr>
                <w:rFonts w:ascii="Wingdings" w:eastAsiaTheme="minorHAnsi" w:hAnsi="Wingdings" w:cs="TH SarabunPSK"/>
                <w:sz w:val="28"/>
              </w:rPr>
            </w:pPr>
          </w:p>
        </w:tc>
      </w:tr>
      <w:tr w:rsidR="00B51590" w:rsidRPr="004F2EE4" w14:paraId="0672EFE7" w14:textId="77777777" w:rsidTr="004C4CBC">
        <w:tc>
          <w:tcPr>
            <w:tcW w:w="5665" w:type="dxa"/>
          </w:tcPr>
          <w:p w14:paraId="3F5B4652" w14:textId="7C7FB02A" w:rsidR="00B51590" w:rsidRPr="004F2EE4" w:rsidRDefault="00881204" w:rsidP="00B5159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B51590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มีวิธีการปฏิบัติที่เป็นเลิศ หรือ </w:t>
            </w:r>
            <w:r w:rsidR="00B51590" w:rsidRPr="004F2EE4">
              <w:rPr>
                <w:rFonts w:ascii="TH SarabunPSK" w:eastAsiaTheme="minorHAnsi" w:hAnsi="TH SarabunPSK" w:cs="TH SarabunPSK"/>
                <w:sz w:val="28"/>
                <w:cs/>
              </w:rPr>
              <w:t>นวัตกรรม</w:t>
            </w:r>
            <w:r w:rsidR="00B5159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931" w:type="dxa"/>
          </w:tcPr>
          <w:p w14:paraId="06ABC360" w14:textId="6AA8E7B3" w:rsidR="00B51590" w:rsidRPr="004F2EE4" w:rsidRDefault="00B51590" w:rsidP="00B5159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วิธี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 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</w:tc>
      </w:tr>
      <w:tr w:rsidR="00B51590" w:rsidRPr="004F2EE4" w14:paraId="4B43FCB9" w14:textId="77777777" w:rsidTr="004C4CBC">
        <w:tc>
          <w:tcPr>
            <w:tcW w:w="5665" w:type="dxa"/>
          </w:tcPr>
          <w:p w14:paraId="3622DAEC" w14:textId="77777777" w:rsidR="00B51590" w:rsidRPr="004F2EE4" w:rsidRDefault="00B51590" w:rsidP="00B515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723558A3" w14:textId="77777777" w:rsidR="00B51590" w:rsidRPr="004F2EE4" w:rsidRDefault="00B51590" w:rsidP="00B515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03965B4E" w14:textId="77777777" w:rsidR="00B51590" w:rsidRPr="004F2EE4" w:rsidRDefault="00B51590" w:rsidP="00B515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397D01" w14:textId="77777777" w:rsidR="00B51590" w:rsidRPr="004F2EE4" w:rsidRDefault="00B51590" w:rsidP="00B51590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026A22F9" w14:textId="781E1BF1" w:rsidR="00B51590" w:rsidRPr="004F2EE4" w:rsidRDefault="00B51590" w:rsidP="00B5159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31" w:type="dxa"/>
          </w:tcPr>
          <w:p w14:paraId="454B8351" w14:textId="4FE7259B" w:rsidR="00B51590" w:rsidRPr="004F2EE4" w:rsidRDefault="00B51590" w:rsidP="00B5159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7CF9953C" w14:textId="77777777" w:rsidR="00B51590" w:rsidRPr="004F2EE4" w:rsidRDefault="00B51590" w:rsidP="00B5159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92AD542" w14:textId="3CCA0687" w:rsidR="00B51590" w:rsidRPr="004F2EE4" w:rsidRDefault="00B51590" w:rsidP="00B51590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0A432472" w14:textId="77777777" w:rsidR="00804415" w:rsidRPr="004F2EE4" w:rsidRDefault="00804415" w:rsidP="00804415">
      <w:pPr>
        <w:spacing w:after="0"/>
        <w:rPr>
          <w:rFonts w:ascii="TH SarabunPSK" w:eastAsiaTheme="minorHAnsi" w:hAnsi="TH SarabunPSK" w:cs="TH SarabunPSK"/>
          <w:b/>
          <w:bCs/>
          <w:sz w:val="8"/>
          <w:szCs w:val="8"/>
        </w:rPr>
      </w:pPr>
    </w:p>
    <w:p w14:paraId="4CD9D7B8" w14:textId="77777777" w:rsidR="00804415" w:rsidRPr="004F2EE4" w:rsidRDefault="00804415" w:rsidP="00804415">
      <w:pPr>
        <w:spacing w:after="0"/>
        <w:rPr>
          <w:rFonts w:ascii="TH SarabunPSK" w:eastAsiaTheme="minorHAnsi" w:hAnsi="TH SarabunPSK" w:cs="TH SarabunPSK"/>
          <w:b/>
          <w:bCs/>
          <w:sz w:val="8"/>
          <w:szCs w:val="8"/>
        </w:rPr>
      </w:pPr>
    </w:p>
    <w:p w14:paraId="7F7F1560" w14:textId="77777777" w:rsidR="004902D4" w:rsidRPr="004F2EE4" w:rsidRDefault="004902D4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5C35916C" w14:textId="6FED5913" w:rsidR="00804415" w:rsidRPr="004F2EE4" w:rsidRDefault="00804415" w:rsidP="00804415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804415" w:rsidRPr="004F2EE4" w14:paraId="2B375461" w14:textId="77777777" w:rsidTr="004C4CBC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0E18C570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675B0E0F" w14:textId="77777777" w:rsidR="00804415" w:rsidRPr="004F2EE4" w:rsidRDefault="00804415" w:rsidP="00CD0934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804415" w:rsidRPr="004F2EE4" w14:paraId="52375312" w14:textId="77777777" w:rsidTr="004C4CBC">
        <w:tc>
          <w:tcPr>
            <w:tcW w:w="1226" w:type="dxa"/>
          </w:tcPr>
          <w:p w14:paraId="04ACDB8B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66F0FDA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1DC00C6B" w14:textId="1619F45D" w:rsidR="00804415" w:rsidRPr="004F2EE4" w:rsidRDefault="00804415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8C4EA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มีโรงเรียนในสังกัดที่ได้รับการพัฒนาเป็นโรงเรียนต้นแบบ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4 แห่งขึ้นไป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BA91FD6" w14:textId="77777777" w:rsidR="00804415" w:rsidRPr="004F2EE4" w:rsidRDefault="00804415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สำนักงานเขตพื้นที่การศึกษามี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ส่งเสริมประชาธิปไตยในโรงเรียน</w:t>
            </w:r>
          </w:p>
        </w:tc>
      </w:tr>
      <w:tr w:rsidR="00804415" w:rsidRPr="004F2EE4" w14:paraId="2AD19E73" w14:textId="77777777" w:rsidTr="004C4CBC">
        <w:tc>
          <w:tcPr>
            <w:tcW w:w="1226" w:type="dxa"/>
          </w:tcPr>
          <w:p w14:paraId="2F7ABCF8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2B0515C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112DF30B" w14:textId="458AD8C5" w:rsidR="00804415" w:rsidRPr="004F2EE4" w:rsidRDefault="008C4EA1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สำนักงานเขตพื้นที่การศึกษามีโรงเรียนในสังกัดที่ได้รับการพัฒนาเป็นโรงเรียนต้นแบบ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4 แห่งขึ้นไป</w:t>
            </w:r>
          </w:p>
        </w:tc>
      </w:tr>
      <w:tr w:rsidR="00804415" w:rsidRPr="004F2EE4" w14:paraId="5DB24985" w14:textId="77777777" w:rsidTr="004C4CBC">
        <w:tc>
          <w:tcPr>
            <w:tcW w:w="1226" w:type="dxa"/>
          </w:tcPr>
          <w:p w14:paraId="46B8771F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DBEB5D5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0852707E" w14:textId="61000F04" w:rsidR="00804415" w:rsidRPr="004F2EE4" w:rsidRDefault="008C4EA1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สำนักงานเขตพื้นที่การศึกษามีโรงเรียนในสังกัดที่ได้รับการพัฒนาเป็นโรงเรียนต้นแบบ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3 แห่งขึ้นไป</w:t>
            </w:r>
          </w:p>
        </w:tc>
      </w:tr>
      <w:tr w:rsidR="00804415" w:rsidRPr="004F2EE4" w14:paraId="1A8B8C0F" w14:textId="77777777" w:rsidTr="004C4CBC">
        <w:trPr>
          <w:trHeight w:val="53"/>
        </w:trPr>
        <w:tc>
          <w:tcPr>
            <w:tcW w:w="1226" w:type="dxa"/>
          </w:tcPr>
          <w:p w14:paraId="1BBB528E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C5ABFE3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40807168" w14:textId="152778F1" w:rsidR="00804415" w:rsidRPr="004F2EE4" w:rsidRDefault="008C4EA1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สำนักงานเขตพื้นที่การศึกษามีโรงเรียนในสังกัดที่ได้รับการพัฒนาเป็นโรงเรียนต้นแบบ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 แห่งขึ้นไป</w:t>
            </w:r>
          </w:p>
        </w:tc>
      </w:tr>
      <w:tr w:rsidR="00804415" w:rsidRPr="004F2EE4" w14:paraId="0C293378" w14:textId="77777777" w:rsidTr="004C4CBC">
        <w:tc>
          <w:tcPr>
            <w:tcW w:w="1226" w:type="dxa"/>
          </w:tcPr>
          <w:p w14:paraId="7688D6CA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AA4FE30" w14:textId="77777777" w:rsidR="00804415" w:rsidRPr="004F2EE4" w:rsidRDefault="00804415" w:rsidP="00CD093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26B86C8D" w14:textId="0181EB03" w:rsidR="00804415" w:rsidRPr="004F2EE4" w:rsidRDefault="008C4EA1" w:rsidP="008C4E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สำนักงานเขตพื้นที่การศึกษามีโรงเรียนในสังกัดที่ได้รับการพัฒนาเป็นโรงเรียนต้นแบบ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80441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 2 แห่ง</w:t>
            </w:r>
          </w:p>
        </w:tc>
      </w:tr>
    </w:tbl>
    <w:p w14:paraId="23A838B2" w14:textId="77777777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14:paraId="0793BDB0" w14:textId="1170F2F8" w:rsidR="00804415" w:rsidRPr="004F2EE4" w:rsidRDefault="00804415" w:rsidP="0080441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8F49BC" wp14:editId="1E621B27">
                <wp:simplePos x="0" y="0"/>
                <wp:positionH relativeFrom="column">
                  <wp:posOffset>7157669</wp:posOffset>
                </wp:positionH>
                <wp:positionV relativeFrom="paragraph">
                  <wp:posOffset>102616</wp:posOffset>
                </wp:positionV>
                <wp:extent cx="2075180" cy="946785"/>
                <wp:effectExtent l="0" t="0" r="127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2AFB7" w14:textId="77777777" w:rsidR="004333C1" w:rsidRPr="00A65A70" w:rsidRDefault="004333C1" w:rsidP="00804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132BC265" w14:textId="77777777" w:rsidR="004333C1" w:rsidRPr="00A65A70" w:rsidRDefault="004333C1" w:rsidP="00804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10CD580A" w14:textId="77777777" w:rsidR="004333C1" w:rsidRDefault="004333C1" w:rsidP="00804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30B725B7" w14:textId="77777777" w:rsidR="004333C1" w:rsidRPr="00A65A70" w:rsidRDefault="004333C1" w:rsidP="00804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28F49BC" id="Text Box 34" o:spid="_x0000_s1039" type="#_x0000_t202" style="position:absolute;margin-left:563.6pt;margin-top:8.1pt;width:163.4pt;height:74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" stroked="f" strokeweight=".5pt">
                <v:textbox>
                  <w:txbxContent>
                    <w:p w14:paraId="2452AFB7" w14:textId="77777777" w:rsidR="004333C1" w:rsidRPr="00A65A70" w:rsidRDefault="004333C1" w:rsidP="00804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132BC265" w14:textId="77777777" w:rsidR="004333C1" w:rsidRPr="00A65A70" w:rsidRDefault="004333C1" w:rsidP="00804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10CD580A" w14:textId="77777777" w:rsidR="004333C1" w:rsidRDefault="004333C1" w:rsidP="00804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30B725B7" w14:textId="77777777" w:rsidR="004333C1" w:rsidRPr="00A65A70" w:rsidRDefault="004333C1" w:rsidP="00804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9E0C52E" w14:textId="011DBE25" w:rsidR="00804415" w:rsidRPr="004F2EE4" w:rsidRDefault="00804415" w:rsidP="00804415">
      <w:pPr>
        <w:rPr>
          <w:rFonts w:ascii="TH SarabunPSK" w:eastAsiaTheme="minorHAnsi" w:hAnsi="TH SarabunPSK" w:cs="TH SarabunPSK"/>
          <w:b/>
          <w:bCs/>
          <w:sz w:val="28"/>
          <w:cs/>
        </w:rPr>
      </w:pPr>
    </w:p>
    <w:sectPr w:rsidR="00804415" w:rsidRPr="004F2EE4" w:rsidSect="00316B32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C9ED7" w14:textId="77777777" w:rsidR="00CB434A" w:rsidRDefault="00CB434A">
      <w:pPr>
        <w:spacing w:after="0" w:line="240" w:lineRule="auto"/>
      </w:pPr>
      <w:r>
        <w:separator/>
      </w:r>
    </w:p>
  </w:endnote>
  <w:endnote w:type="continuationSeparator" w:id="0">
    <w:p w14:paraId="16C9DA6B" w14:textId="77777777" w:rsidR="00CB434A" w:rsidRDefault="00C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74D22" w14:textId="77777777" w:rsidR="00CB434A" w:rsidRDefault="00CB434A">
      <w:pPr>
        <w:spacing w:after="0" w:line="240" w:lineRule="auto"/>
      </w:pPr>
      <w:r>
        <w:separator/>
      </w:r>
    </w:p>
  </w:footnote>
  <w:footnote w:type="continuationSeparator" w:id="0">
    <w:p w14:paraId="74515AD6" w14:textId="77777777" w:rsidR="00CB434A" w:rsidRDefault="00C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316B32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14F6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0768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B32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0EA0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5D5F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434A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1118-14F9-4366-9C84-27F49C46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2023-03-06T15:50:00Z</dcterms:created>
  <dcterms:modified xsi:type="dcterms:W3CDTF">2023-03-06T15:50:00Z</dcterms:modified>
</cp:coreProperties>
</file>